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E914" w14:textId="77777777" w:rsidR="0087209A" w:rsidRPr="00AA64DB" w:rsidRDefault="0087209A" w:rsidP="00AA64DB">
      <w:pPr>
        <w:spacing w:line="360" w:lineRule="auto"/>
        <w:jc w:val="center"/>
        <w:rPr>
          <w:rFonts w:ascii="Arial" w:eastAsia="Calibri" w:hAnsi="Arial" w:cs="Arial"/>
          <w:b/>
          <w:i/>
          <w:sz w:val="24"/>
          <w:szCs w:val="24"/>
        </w:rPr>
      </w:pPr>
      <w:r w:rsidRPr="00AA64DB">
        <w:rPr>
          <w:rFonts w:ascii="Arial" w:eastAsia="Calibri" w:hAnsi="Arial" w:cs="Arial"/>
          <w:b/>
          <w:sz w:val="24"/>
          <w:szCs w:val="24"/>
        </w:rPr>
        <w:t>Szczegółowy zakres świadczo</w:t>
      </w:r>
      <w:r w:rsidR="00393C7B" w:rsidRPr="00AA64DB">
        <w:rPr>
          <w:rFonts w:ascii="Arial" w:eastAsia="Calibri" w:hAnsi="Arial" w:cs="Arial"/>
          <w:b/>
          <w:sz w:val="24"/>
          <w:szCs w:val="24"/>
        </w:rPr>
        <w:t>nych usług dla kotłowni gazowej</w:t>
      </w:r>
    </w:p>
    <w:p w14:paraId="321A7544" w14:textId="77777777" w:rsidR="0087209A" w:rsidRPr="00393C7B" w:rsidRDefault="0087209A" w:rsidP="00623873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Arial" w:eastAsia="Calibri" w:hAnsi="Arial" w:cs="Arial"/>
          <w:i/>
        </w:rPr>
      </w:pPr>
      <w:r w:rsidRPr="00393C7B">
        <w:rPr>
          <w:rFonts w:ascii="Arial" w:eastAsia="Calibri" w:hAnsi="Arial" w:cs="Arial"/>
          <w:b/>
        </w:rPr>
        <w:t>P</w:t>
      </w:r>
      <w:r w:rsidR="00E74C25" w:rsidRPr="00393C7B">
        <w:rPr>
          <w:rFonts w:ascii="Arial" w:eastAsia="Calibri" w:hAnsi="Arial" w:cs="Arial"/>
          <w:b/>
        </w:rPr>
        <w:t xml:space="preserve">rzegląd okresowy </w:t>
      </w:r>
      <w:r w:rsidRPr="00393C7B">
        <w:rPr>
          <w:rFonts w:ascii="Arial" w:eastAsia="Calibri" w:hAnsi="Arial" w:cs="Arial"/>
        </w:rPr>
        <w:t>w sezonie grzewczym</w:t>
      </w:r>
      <w:r w:rsidR="00807E51" w:rsidRPr="00393C7B">
        <w:rPr>
          <w:rFonts w:ascii="Arial" w:eastAsia="Calibri" w:hAnsi="Arial" w:cs="Arial"/>
        </w:rPr>
        <w:t xml:space="preserve"> w terminach</w:t>
      </w:r>
      <w:r w:rsidR="00E74C25" w:rsidRPr="00393C7B">
        <w:rPr>
          <w:rFonts w:ascii="Arial" w:eastAsia="Calibri" w:hAnsi="Arial" w:cs="Arial"/>
        </w:rPr>
        <w:t xml:space="preserve"> wg OPZ </w:t>
      </w:r>
    </w:p>
    <w:p w14:paraId="3C1172BE" w14:textId="46D36178" w:rsidR="0087209A" w:rsidRPr="00393C7B" w:rsidRDefault="0087209A" w:rsidP="00623873">
      <w:pPr>
        <w:numPr>
          <w:ilvl w:val="0"/>
          <w:numId w:val="9"/>
        </w:numPr>
        <w:spacing w:after="0" w:line="360" w:lineRule="auto"/>
        <w:jc w:val="both"/>
        <w:rPr>
          <w:rFonts w:ascii="Arial" w:eastAsia="Calibri" w:hAnsi="Arial" w:cs="Arial"/>
          <w:i/>
        </w:rPr>
      </w:pPr>
      <w:r w:rsidRPr="00393C7B">
        <w:rPr>
          <w:rFonts w:ascii="Arial" w:eastAsia="Calibri" w:hAnsi="Arial" w:cs="Arial"/>
        </w:rPr>
        <w:t>Sprawdzenie i regulacja palnika</w:t>
      </w:r>
    </w:p>
    <w:p w14:paraId="046BAFFB" w14:textId="364F1D73" w:rsidR="0087209A" w:rsidRPr="00E100A3" w:rsidRDefault="0087209A" w:rsidP="00623873">
      <w:pPr>
        <w:numPr>
          <w:ilvl w:val="0"/>
          <w:numId w:val="9"/>
        </w:numPr>
        <w:spacing w:after="0" w:line="360" w:lineRule="auto"/>
        <w:jc w:val="both"/>
        <w:rPr>
          <w:rFonts w:ascii="Arial" w:eastAsia="Calibri" w:hAnsi="Arial" w:cs="Arial"/>
          <w:iCs/>
        </w:rPr>
      </w:pPr>
      <w:r w:rsidRPr="00E100A3">
        <w:rPr>
          <w:rFonts w:ascii="Arial" w:eastAsia="Calibri" w:hAnsi="Arial" w:cs="Arial"/>
          <w:iCs/>
        </w:rPr>
        <w:t>Czyszczenie filtrów paliwa</w:t>
      </w:r>
    </w:p>
    <w:p w14:paraId="324AD234" w14:textId="7B3F7F82" w:rsidR="00393C7B" w:rsidRPr="00393C7B" w:rsidRDefault="0087209A" w:rsidP="00623873">
      <w:pPr>
        <w:pStyle w:val="Akapitzlist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Arial" w:eastAsia="Calibri" w:hAnsi="Arial" w:cs="Arial"/>
          <w:i/>
        </w:rPr>
      </w:pPr>
      <w:r w:rsidRPr="00393C7B">
        <w:rPr>
          <w:rFonts w:ascii="Arial" w:eastAsia="Calibri" w:hAnsi="Arial" w:cs="Arial"/>
        </w:rPr>
        <w:t>Kontrola składu spalin i sprawności kotła (analiza spalin)</w:t>
      </w:r>
      <w:r w:rsidR="00807E51" w:rsidRPr="00393C7B">
        <w:rPr>
          <w:rFonts w:ascii="Arial" w:hAnsi="Arial" w:cs="Arial"/>
        </w:rPr>
        <w:t xml:space="preserve"> </w:t>
      </w:r>
      <w:r w:rsidR="00807E51" w:rsidRPr="00393C7B">
        <w:rPr>
          <w:rFonts w:ascii="Arial" w:eastAsia="Calibri" w:hAnsi="Arial" w:cs="Arial"/>
        </w:rPr>
        <w:t>sprawdzenie procesu spalania oraz wykonanie analizy spalin (wydruk dołączyć do niniejszego</w:t>
      </w:r>
      <w:r w:rsidR="00ED05CA">
        <w:rPr>
          <w:rFonts w:ascii="Arial" w:eastAsia="Calibri" w:hAnsi="Arial" w:cs="Arial"/>
        </w:rPr>
        <w:t xml:space="preserve"> </w:t>
      </w:r>
      <w:r w:rsidR="00807E51" w:rsidRPr="00393C7B">
        <w:rPr>
          <w:rFonts w:ascii="Arial" w:eastAsia="Calibri" w:hAnsi="Arial" w:cs="Arial"/>
        </w:rPr>
        <w:t>protokołu, jeśli nie przedstawiono podczas prac serwisowych) oraz ocena składu chemicznego spalin; kontroli podlegają: temperatura pomieszczeń kotłowni, temperatura spalin, zawartość: tlenku węgla, dwutlenku węgla, tlenu oraz tlenków azotu w spalinach, sprawność paleniskowa, pomiar ciśnienia gazu przed</w:t>
      </w:r>
      <w:r w:rsidR="00393C7B" w:rsidRPr="00393C7B">
        <w:rPr>
          <w:rFonts w:ascii="Arial" w:eastAsia="Calibri" w:hAnsi="Arial" w:cs="Arial"/>
        </w:rPr>
        <w:t xml:space="preserve"> i za urządzeniem sprawdzającym</w:t>
      </w:r>
    </w:p>
    <w:p w14:paraId="7B6EDA32" w14:textId="18C5C6F5" w:rsidR="0087209A" w:rsidRPr="00E100A3" w:rsidRDefault="0087209A" w:rsidP="00623873">
      <w:pPr>
        <w:pStyle w:val="Akapitzlist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Arial" w:eastAsia="Calibri" w:hAnsi="Arial" w:cs="Arial"/>
          <w:iCs/>
        </w:rPr>
      </w:pPr>
      <w:r w:rsidRPr="00E100A3">
        <w:rPr>
          <w:rFonts w:ascii="Arial" w:eastAsia="Calibri" w:hAnsi="Arial" w:cs="Arial"/>
          <w:iCs/>
        </w:rPr>
        <w:t>Sprawdzenie stanu wody w zładzie</w:t>
      </w:r>
    </w:p>
    <w:p w14:paraId="66B5B10A" w14:textId="766E5D92" w:rsidR="0087209A" w:rsidRPr="00393C7B" w:rsidRDefault="0087209A" w:rsidP="00623873">
      <w:pPr>
        <w:numPr>
          <w:ilvl w:val="0"/>
          <w:numId w:val="9"/>
        </w:numPr>
        <w:spacing w:after="0" w:line="360" w:lineRule="auto"/>
        <w:jc w:val="both"/>
        <w:rPr>
          <w:rFonts w:ascii="Arial" w:eastAsia="Calibri" w:hAnsi="Arial" w:cs="Arial"/>
          <w:i/>
        </w:rPr>
      </w:pPr>
      <w:r w:rsidRPr="00393C7B">
        <w:rPr>
          <w:rFonts w:ascii="Arial" w:eastAsia="Calibri" w:hAnsi="Arial" w:cs="Arial"/>
        </w:rPr>
        <w:t>Sprawdzenie i regulacja automatyki kotłowni</w:t>
      </w:r>
    </w:p>
    <w:p w14:paraId="6355B6A8" w14:textId="0308AF91" w:rsidR="0087209A" w:rsidRPr="00393C7B" w:rsidRDefault="0087209A" w:rsidP="00623873">
      <w:pPr>
        <w:numPr>
          <w:ilvl w:val="0"/>
          <w:numId w:val="9"/>
        </w:numPr>
        <w:spacing w:after="0" w:line="360" w:lineRule="auto"/>
        <w:jc w:val="both"/>
        <w:rPr>
          <w:rFonts w:ascii="Arial" w:eastAsia="Calibri" w:hAnsi="Arial" w:cs="Arial"/>
          <w:i/>
        </w:rPr>
      </w:pPr>
      <w:r w:rsidRPr="00393C7B">
        <w:rPr>
          <w:rFonts w:ascii="Arial" w:eastAsia="Calibri" w:hAnsi="Arial" w:cs="Arial"/>
        </w:rPr>
        <w:t xml:space="preserve">Sprawdzenie i regulacja parametrów cieplnych </w:t>
      </w:r>
    </w:p>
    <w:p w14:paraId="6A4D25B1" w14:textId="7F43F529" w:rsidR="0087209A" w:rsidRPr="00393C7B" w:rsidRDefault="0087209A" w:rsidP="00623873">
      <w:pPr>
        <w:numPr>
          <w:ilvl w:val="0"/>
          <w:numId w:val="9"/>
        </w:numPr>
        <w:spacing w:after="0" w:line="360" w:lineRule="auto"/>
        <w:jc w:val="both"/>
        <w:rPr>
          <w:rFonts w:ascii="Arial" w:eastAsia="Calibri" w:hAnsi="Arial" w:cs="Arial"/>
          <w:i/>
        </w:rPr>
      </w:pPr>
      <w:r w:rsidRPr="00393C7B">
        <w:rPr>
          <w:rFonts w:ascii="Arial" w:eastAsia="Calibri" w:hAnsi="Arial" w:cs="Arial"/>
        </w:rPr>
        <w:t>Ewentualna zmiana parametrów pracy kotła</w:t>
      </w:r>
    </w:p>
    <w:p w14:paraId="2CABEF43" w14:textId="77777777" w:rsidR="00807E51" w:rsidRPr="00393C7B" w:rsidRDefault="00807E51" w:rsidP="00623873">
      <w:pPr>
        <w:pStyle w:val="Akapitzlist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393C7B">
        <w:rPr>
          <w:rFonts w:ascii="Arial" w:hAnsi="Arial" w:cs="Arial"/>
        </w:rPr>
        <w:t>wpisanie wyników pomiarów do protokołu i dziennika eksploatacji kotłowni</w:t>
      </w:r>
    </w:p>
    <w:p w14:paraId="5B06AFC2" w14:textId="77777777" w:rsidR="00807E51" w:rsidRPr="0095142F" w:rsidRDefault="00807E51" w:rsidP="00623873">
      <w:pPr>
        <w:spacing w:after="0" w:line="360" w:lineRule="auto"/>
        <w:jc w:val="both"/>
        <w:rPr>
          <w:rFonts w:ascii="Arial" w:eastAsia="Calibri" w:hAnsi="Arial" w:cs="Arial"/>
          <w:iCs/>
        </w:rPr>
      </w:pPr>
    </w:p>
    <w:p w14:paraId="2A919E30" w14:textId="77777777" w:rsidR="00AD6BEE" w:rsidRPr="0095142F" w:rsidRDefault="00AD6BEE" w:rsidP="00623873">
      <w:pPr>
        <w:spacing w:after="0" w:line="360" w:lineRule="auto"/>
        <w:ind w:left="804"/>
        <w:jc w:val="both"/>
        <w:rPr>
          <w:rFonts w:ascii="Arial" w:eastAsia="Calibri" w:hAnsi="Arial" w:cs="Arial"/>
          <w:iCs/>
        </w:rPr>
      </w:pPr>
    </w:p>
    <w:p w14:paraId="2F6E62D1" w14:textId="203FDE3B" w:rsidR="00E74C25" w:rsidRPr="00393C7B" w:rsidRDefault="00E74C25" w:rsidP="0062387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 w:rsidRPr="00393C7B">
        <w:rPr>
          <w:rFonts w:ascii="Arial" w:hAnsi="Arial" w:cs="Arial"/>
        </w:rPr>
        <w:t xml:space="preserve">Zakres </w:t>
      </w:r>
      <w:r w:rsidRPr="00393C7B">
        <w:rPr>
          <w:rFonts w:ascii="Arial" w:hAnsi="Arial" w:cs="Arial"/>
          <w:b/>
        </w:rPr>
        <w:t>kontroli rocznej</w:t>
      </w:r>
      <w:r w:rsidRPr="00393C7B">
        <w:rPr>
          <w:rFonts w:ascii="Arial" w:eastAsia="Calibri" w:hAnsi="Arial" w:cs="Arial"/>
          <w:i/>
        </w:rPr>
        <w:t xml:space="preserve"> </w:t>
      </w:r>
      <w:r w:rsidRPr="00393C7B">
        <w:rPr>
          <w:rFonts w:ascii="Arial" w:eastAsia="Calibri" w:hAnsi="Arial" w:cs="Arial"/>
        </w:rPr>
        <w:t>obejmuje ocenę stanu technicznego kotła, ocenę efektywności spalania kotła, sporządzenie protokołu</w:t>
      </w:r>
      <w:r w:rsidR="00807E51" w:rsidRPr="00393C7B">
        <w:rPr>
          <w:rFonts w:ascii="Arial" w:eastAsia="Calibri" w:hAnsi="Arial" w:cs="Arial"/>
        </w:rPr>
        <w:t xml:space="preserve"> wg wzoru załącznik nr </w:t>
      </w:r>
      <w:r w:rsidR="00E100A3">
        <w:rPr>
          <w:rFonts w:ascii="Arial" w:eastAsia="Calibri" w:hAnsi="Arial" w:cs="Arial"/>
        </w:rPr>
        <w:t>10</w:t>
      </w:r>
      <w:r w:rsidR="00807E51" w:rsidRPr="00393C7B">
        <w:rPr>
          <w:rFonts w:ascii="Arial" w:eastAsia="Calibri" w:hAnsi="Arial" w:cs="Arial"/>
        </w:rPr>
        <w:t xml:space="preserve"> do </w:t>
      </w:r>
      <w:r w:rsidR="00E100A3">
        <w:rPr>
          <w:rFonts w:ascii="Arial" w:eastAsia="Calibri" w:hAnsi="Arial" w:cs="Arial"/>
        </w:rPr>
        <w:t>OPZ</w:t>
      </w:r>
      <w:r w:rsidR="00807E51" w:rsidRPr="00393C7B">
        <w:rPr>
          <w:rFonts w:ascii="Arial" w:eastAsia="Calibri" w:hAnsi="Arial" w:cs="Arial"/>
        </w:rPr>
        <w:t xml:space="preserve"> </w:t>
      </w:r>
      <w:r w:rsidR="008D45EA">
        <w:rPr>
          <w:rFonts w:ascii="Arial" w:eastAsia="Calibri" w:hAnsi="Arial" w:cs="Arial"/>
        </w:rPr>
        <w:t>oraz</w:t>
      </w:r>
      <w:r w:rsidRPr="00393C7B">
        <w:rPr>
          <w:rFonts w:ascii="Arial" w:eastAsia="Calibri" w:hAnsi="Arial" w:cs="Arial"/>
        </w:rPr>
        <w:t>:</w:t>
      </w:r>
    </w:p>
    <w:p w14:paraId="38D1BB6D" w14:textId="77777777" w:rsidR="00E74C25" w:rsidRPr="00393C7B" w:rsidRDefault="00E74C25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i/>
        </w:rPr>
      </w:pPr>
      <w:r w:rsidRPr="00393C7B">
        <w:rPr>
          <w:rFonts w:ascii="Arial" w:eastAsia="Calibri" w:hAnsi="Arial" w:cs="Arial"/>
        </w:rPr>
        <w:t>Przegląd i czyszczenie wnętrza kotła</w:t>
      </w:r>
      <w:r w:rsidR="00393C7B">
        <w:rPr>
          <w:rFonts w:ascii="Arial" w:eastAsia="Calibri" w:hAnsi="Arial" w:cs="Arial"/>
        </w:rPr>
        <w:t>;</w:t>
      </w:r>
    </w:p>
    <w:p w14:paraId="611013B8" w14:textId="77777777" w:rsidR="00E74C25" w:rsidRPr="00393C7B" w:rsidRDefault="00E74C25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i/>
        </w:rPr>
      </w:pPr>
      <w:r w:rsidRPr="00393C7B">
        <w:rPr>
          <w:rFonts w:ascii="Arial" w:eastAsia="Calibri" w:hAnsi="Arial" w:cs="Arial"/>
        </w:rPr>
        <w:t>Czyszczenie i regulacja palnika gazowego</w:t>
      </w:r>
      <w:r w:rsidR="00393C7B">
        <w:rPr>
          <w:rFonts w:ascii="Arial" w:eastAsia="Calibri" w:hAnsi="Arial" w:cs="Arial"/>
        </w:rPr>
        <w:t>;</w:t>
      </w:r>
    </w:p>
    <w:p w14:paraId="40D172DA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i/>
        </w:rPr>
      </w:pPr>
      <w:r>
        <w:rPr>
          <w:rFonts w:ascii="Arial" w:hAnsi="Arial" w:cs="Arial"/>
        </w:rPr>
        <w:t>S</w:t>
      </w:r>
      <w:r w:rsidR="00E74C25" w:rsidRPr="00393C7B">
        <w:rPr>
          <w:rFonts w:ascii="Arial" w:hAnsi="Arial" w:cs="Arial"/>
        </w:rPr>
        <w:t>prawdzenie i ewentualna wymiana wkładek filtrów</w:t>
      </w:r>
      <w:r>
        <w:rPr>
          <w:rFonts w:ascii="Arial" w:hAnsi="Arial" w:cs="Arial"/>
        </w:rPr>
        <w:t>;</w:t>
      </w:r>
    </w:p>
    <w:p w14:paraId="3E2FFC72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74C25" w:rsidRPr="00393C7B">
        <w:rPr>
          <w:rFonts w:ascii="Arial" w:hAnsi="Arial" w:cs="Arial"/>
        </w:rPr>
        <w:t>prawdzenie elektrody zapłonowej oraz jakości iskry, e</w:t>
      </w:r>
      <w:r>
        <w:rPr>
          <w:rFonts w:ascii="Arial" w:hAnsi="Arial" w:cs="Arial"/>
        </w:rPr>
        <w:t>wentualna regulacja lub wymiana elektrody;</w:t>
      </w:r>
    </w:p>
    <w:p w14:paraId="51F486CB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74C25" w:rsidRPr="00393C7B">
        <w:rPr>
          <w:rFonts w:ascii="Arial" w:hAnsi="Arial" w:cs="Arial"/>
        </w:rPr>
        <w:t>prawdzenie urządzeń kontroli płomienia</w:t>
      </w:r>
      <w:r>
        <w:rPr>
          <w:rFonts w:ascii="Arial" w:hAnsi="Arial" w:cs="Arial"/>
        </w:rPr>
        <w:t xml:space="preserve"> – </w:t>
      </w:r>
      <w:r w:rsidR="00E74C25" w:rsidRPr="00393C7B">
        <w:rPr>
          <w:rFonts w:ascii="Arial" w:hAnsi="Arial" w:cs="Arial"/>
        </w:rPr>
        <w:t>elektrody jonizacyjnej lub fotokomórki</w:t>
      </w:r>
      <w:r>
        <w:rPr>
          <w:rFonts w:ascii="Arial" w:hAnsi="Arial" w:cs="Arial"/>
        </w:rPr>
        <w:t>;</w:t>
      </w:r>
    </w:p>
    <w:p w14:paraId="2CE3EA5F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74C25" w:rsidRPr="00393C7B">
        <w:rPr>
          <w:rFonts w:ascii="Arial" w:hAnsi="Arial" w:cs="Arial"/>
        </w:rPr>
        <w:t>prawdzenie nastaw czujników oraz ich funkcjonowania</w:t>
      </w:r>
      <w:r>
        <w:rPr>
          <w:rFonts w:ascii="Arial" w:hAnsi="Arial" w:cs="Arial"/>
        </w:rPr>
        <w:t>;</w:t>
      </w:r>
    </w:p>
    <w:p w14:paraId="3EA30312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74C25" w:rsidRPr="00393C7B">
        <w:rPr>
          <w:rFonts w:ascii="Arial" w:hAnsi="Arial" w:cs="Arial"/>
        </w:rPr>
        <w:t>prawdzenie urządzeń sterujących i regulujących, ich funkcji, nastawy oraz czasu zadziałania</w:t>
      </w:r>
      <w:r>
        <w:rPr>
          <w:rFonts w:ascii="Arial" w:hAnsi="Arial" w:cs="Arial"/>
        </w:rPr>
        <w:t>;</w:t>
      </w:r>
    </w:p>
    <w:p w14:paraId="0EB9AB19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74C25" w:rsidRPr="00393C7B">
        <w:rPr>
          <w:rFonts w:ascii="Arial" w:hAnsi="Arial" w:cs="Arial"/>
        </w:rPr>
        <w:t>prawdzenie położenia głowicy palnika</w:t>
      </w:r>
      <w:r>
        <w:rPr>
          <w:rFonts w:ascii="Arial" w:hAnsi="Arial" w:cs="Arial"/>
        </w:rPr>
        <w:t>;</w:t>
      </w:r>
    </w:p>
    <w:p w14:paraId="03E5A498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E74C25" w:rsidRPr="00393C7B">
        <w:rPr>
          <w:rFonts w:ascii="Arial" w:hAnsi="Arial" w:cs="Arial"/>
        </w:rPr>
        <w:t>ględziny zdemontowanego palnika kotła, sprawdzenie izo</w:t>
      </w:r>
      <w:r>
        <w:rPr>
          <w:rFonts w:ascii="Arial" w:hAnsi="Arial" w:cs="Arial"/>
        </w:rPr>
        <w:t>lacji ceramicznych urządzeń, a w</w:t>
      </w:r>
      <w:r w:rsidR="00E74C25" w:rsidRPr="00393C7B">
        <w:rPr>
          <w:rFonts w:ascii="Arial" w:hAnsi="Arial" w:cs="Arial"/>
        </w:rPr>
        <w:t xml:space="preserve"> razie uszkodzenia wymiana, czyszczenie</w:t>
      </w:r>
      <w:r>
        <w:rPr>
          <w:rFonts w:ascii="Arial" w:hAnsi="Arial" w:cs="Arial"/>
        </w:rPr>
        <w:t>;</w:t>
      </w:r>
    </w:p>
    <w:p w14:paraId="1BE80BC6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E74C25" w:rsidRPr="00393C7B">
        <w:rPr>
          <w:rFonts w:ascii="Arial" w:hAnsi="Arial" w:cs="Arial"/>
        </w:rPr>
        <w:t>czyszczenie okienka podglądu płomienia, wentylatora i klapy powietrza</w:t>
      </w:r>
      <w:r>
        <w:rPr>
          <w:rFonts w:ascii="Arial" w:hAnsi="Arial" w:cs="Arial"/>
        </w:rPr>
        <w:t>;</w:t>
      </w:r>
    </w:p>
    <w:p w14:paraId="30187962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74C25" w:rsidRPr="00393C7B">
        <w:rPr>
          <w:rFonts w:ascii="Arial" w:hAnsi="Arial" w:cs="Arial"/>
        </w:rPr>
        <w:t>stawienie wszystkich współpracujących części palnika zgodnie z przepisami</w:t>
      </w:r>
      <w:r>
        <w:rPr>
          <w:rFonts w:ascii="Arial" w:hAnsi="Arial" w:cs="Arial"/>
        </w:rPr>
        <w:t>;</w:t>
      </w:r>
    </w:p>
    <w:p w14:paraId="35F55EE6" w14:textId="77777777" w:rsidR="00E74C25" w:rsidRPr="00393C7B" w:rsidRDefault="00E74C25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393C7B">
        <w:rPr>
          <w:rFonts w:ascii="Arial" w:eastAsia="Calibri" w:hAnsi="Arial" w:cs="Arial"/>
        </w:rPr>
        <w:lastRenderedPageBreak/>
        <w:t>Kontrola składu spalin i sprawności kotła (analiza spalin)</w:t>
      </w:r>
      <w:r w:rsidR="00393C7B">
        <w:rPr>
          <w:rFonts w:ascii="Arial" w:eastAsia="Calibri" w:hAnsi="Arial" w:cs="Arial"/>
        </w:rPr>
        <w:t xml:space="preserve"> – </w:t>
      </w:r>
      <w:r w:rsidRPr="00393C7B">
        <w:rPr>
          <w:rFonts w:ascii="Arial" w:hAnsi="Arial" w:cs="Arial"/>
        </w:rPr>
        <w:t>sprawdzenie procesu spalania oraz wykonanie analizy spalin (wydruk dołączyć do</w:t>
      </w:r>
      <w:r w:rsidR="00393C7B">
        <w:rPr>
          <w:rFonts w:ascii="Arial" w:hAnsi="Arial" w:cs="Arial"/>
        </w:rPr>
        <w:t xml:space="preserve"> niniejszego </w:t>
      </w:r>
      <w:r w:rsidRPr="00393C7B">
        <w:rPr>
          <w:rFonts w:ascii="Arial" w:hAnsi="Arial" w:cs="Arial"/>
        </w:rPr>
        <w:t>protokołu, jeśli nie przedstawiono podczas prac serwisowych) oraz ocena składu chemicznego spalin; kontroli podlegają: temperatura pomieszczeń kotłowni, temperatura spalin, zawartość: tlenku węgla, dwutlenku węgla, tlenu oraz tlenków azotu w spalinach, sprawność paleniskowa, pomiar ciśnienia gazu przed</w:t>
      </w:r>
      <w:r w:rsidR="00393C7B">
        <w:rPr>
          <w:rFonts w:ascii="Arial" w:hAnsi="Arial" w:cs="Arial"/>
        </w:rPr>
        <w:t xml:space="preserve"> i za urządzeniem sprawdzającym;</w:t>
      </w:r>
    </w:p>
    <w:p w14:paraId="21465D2C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74C25" w:rsidRPr="00393C7B">
        <w:rPr>
          <w:rFonts w:ascii="Arial" w:hAnsi="Arial" w:cs="Arial"/>
        </w:rPr>
        <w:t>prawdzenie podciśnienia w komorze spalania</w:t>
      </w:r>
      <w:r>
        <w:rPr>
          <w:rFonts w:ascii="Arial" w:hAnsi="Arial" w:cs="Arial"/>
        </w:rPr>
        <w:t>;</w:t>
      </w:r>
    </w:p>
    <w:p w14:paraId="23711CA1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74C25" w:rsidRPr="00393C7B">
        <w:rPr>
          <w:rFonts w:ascii="Arial" w:hAnsi="Arial" w:cs="Arial"/>
        </w:rPr>
        <w:t>prawdzenie stacji uzdatniania wody wraz z uzupełnieniem chemikaliów/wkładu filtrującego</w:t>
      </w:r>
      <w:r>
        <w:rPr>
          <w:rFonts w:ascii="Arial" w:hAnsi="Arial" w:cs="Arial"/>
        </w:rPr>
        <w:t>;</w:t>
      </w:r>
    </w:p>
    <w:p w14:paraId="45641671" w14:textId="77777777" w:rsidR="00E74C25" w:rsidRPr="00393C7B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74C25" w:rsidRPr="00393C7B">
        <w:rPr>
          <w:rFonts w:ascii="Arial" w:hAnsi="Arial" w:cs="Arial"/>
        </w:rPr>
        <w:t>prawdzenie stanu anody magnezowej i wymiana zgodnie z zaleceniami producenta (podgrzewacze)</w:t>
      </w:r>
      <w:r>
        <w:rPr>
          <w:rFonts w:ascii="Arial" w:hAnsi="Arial" w:cs="Arial"/>
        </w:rPr>
        <w:t>;</w:t>
      </w:r>
    </w:p>
    <w:p w14:paraId="2BBDD19B" w14:textId="77777777" w:rsidR="00E74C25" w:rsidRPr="00393C7B" w:rsidRDefault="00E74C25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393C7B">
        <w:rPr>
          <w:rFonts w:ascii="Arial" w:eastAsia="Calibri" w:hAnsi="Arial" w:cs="Arial"/>
        </w:rPr>
        <w:t>Regulacja i sprawdzenie automatyki</w:t>
      </w:r>
    </w:p>
    <w:p w14:paraId="2C1EF802" w14:textId="77777777" w:rsidR="00E74C25" w:rsidRPr="00393C7B" w:rsidRDefault="00E74C25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393C7B">
        <w:rPr>
          <w:rFonts w:ascii="Arial" w:eastAsia="Calibri" w:hAnsi="Arial" w:cs="Arial"/>
        </w:rPr>
        <w:t>Kontrola zaworów bezpieczeństwa</w:t>
      </w:r>
    </w:p>
    <w:p w14:paraId="3B1D3041" w14:textId="77777777" w:rsidR="00E74C25" w:rsidRPr="00393C7B" w:rsidRDefault="00E74C25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393C7B">
        <w:rPr>
          <w:rFonts w:ascii="Arial" w:eastAsia="Calibri" w:hAnsi="Arial" w:cs="Arial"/>
        </w:rPr>
        <w:t>Kontrola i odpowietrzenie pomp</w:t>
      </w:r>
    </w:p>
    <w:p w14:paraId="69D10B0C" w14:textId="77777777" w:rsidR="00E74C25" w:rsidRPr="00393C7B" w:rsidRDefault="00E74C25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393C7B">
        <w:rPr>
          <w:rFonts w:ascii="Arial" w:eastAsia="Calibri" w:hAnsi="Arial" w:cs="Arial"/>
        </w:rPr>
        <w:t>Sprawdzenie i regulacja parametrów cieplnych</w:t>
      </w:r>
    </w:p>
    <w:p w14:paraId="13A1B89C" w14:textId="77777777" w:rsidR="00E74C25" w:rsidRPr="00393C7B" w:rsidRDefault="00E74C25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393C7B">
        <w:rPr>
          <w:rFonts w:ascii="Arial" w:eastAsia="Calibri" w:hAnsi="Arial" w:cs="Arial"/>
        </w:rPr>
        <w:t>Sprawdzenie szczelności instalacji gazowej prowadzącej do kotłowni</w:t>
      </w:r>
    </w:p>
    <w:p w14:paraId="3E33E5B4" w14:textId="77777777" w:rsidR="00E74C25" w:rsidRPr="00393C7B" w:rsidRDefault="00E74C25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393C7B">
        <w:rPr>
          <w:rFonts w:ascii="Arial" w:eastAsia="Calibri" w:hAnsi="Arial" w:cs="Arial"/>
        </w:rPr>
        <w:t>Inne czynności podlegające przeglądowi kotłowni gazowej</w:t>
      </w:r>
    </w:p>
    <w:p w14:paraId="68000A99" w14:textId="2948E8AF" w:rsidR="00E74C25" w:rsidRPr="00393C7B" w:rsidRDefault="00E74C25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393C7B">
        <w:rPr>
          <w:rFonts w:ascii="Arial" w:eastAsia="Calibri" w:hAnsi="Arial" w:cs="Arial"/>
        </w:rPr>
        <w:t>Sprawdzenie stanu instalacji grzewczej w kotłowni – kontrola optyczna i poprawności funkcjonowania</w:t>
      </w:r>
    </w:p>
    <w:p w14:paraId="64A3721C" w14:textId="77777777" w:rsidR="00E74C25" w:rsidRDefault="00393C7B" w:rsidP="00623873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E74C25" w:rsidRPr="00393C7B">
        <w:rPr>
          <w:rFonts w:ascii="Arial" w:hAnsi="Arial" w:cs="Arial"/>
        </w:rPr>
        <w:t>pisanie wyników pomiarów do protokołu i dziennika eksploatacji kotłowni</w:t>
      </w:r>
    </w:p>
    <w:p w14:paraId="6D5D96E7" w14:textId="06F80696" w:rsidR="00393C7B" w:rsidRDefault="00393C7B" w:rsidP="00623873">
      <w:pPr>
        <w:spacing w:after="0" w:line="360" w:lineRule="auto"/>
        <w:jc w:val="both"/>
        <w:rPr>
          <w:rFonts w:ascii="Arial" w:hAnsi="Arial" w:cs="Arial"/>
        </w:rPr>
      </w:pPr>
    </w:p>
    <w:p w14:paraId="74215658" w14:textId="77777777" w:rsidR="0095142F" w:rsidRPr="00393C7B" w:rsidRDefault="0095142F" w:rsidP="00623873">
      <w:pPr>
        <w:spacing w:after="0" w:line="360" w:lineRule="auto"/>
        <w:jc w:val="both"/>
        <w:rPr>
          <w:rFonts w:ascii="Arial" w:hAnsi="Arial" w:cs="Arial"/>
        </w:rPr>
      </w:pPr>
    </w:p>
    <w:p w14:paraId="3A7309FD" w14:textId="77777777" w:rsidR="0087209A" w:rsidRPr="00393C7B" w:rsidRDefault="0087209A" w:rsidP="00623873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393C7B">
        <w:rPr>
          <w:rFonts w:ascii="Arial" w:eastAsia="Times New Roman" w:hAnsi="Arial" w:cs="Arial"/>
          <w:lang w:eastAsia="pl-PL"/>
        </w:rPr>
        <w:t xml:space="preserve">Doraźna obsługa w trakcie eksploatacji </w:t>
      </w:r>
      <w:r w:rsidR="00C367FF" w:rsidRPr="00393C7B">
        <w:rPr>
          <w:rFonts w:ascii="Arial" w:eastAsia="Times New Roman" w:hAnsi="Arial" w:cs="Arial"/>
          <w:lang w:eastAsia="pl-PL"/>
        </w:rPr>
        <w:t xml:space="preserve">kotłowni w tym usunięcie awarii </w:t>
      </w:r>
      <w:r w:rsidR="00123775" w:rsidRPr="00393C7B">
        <w:rPr>
          <w:rFonts w:ascii="Arial" w:eastAsia="Times New Roman" w:hAnsi="Arial" w:cs="Arial"/>
          <w:lang w:eastAsia="pl-PL"/>
        </w:rPr>
        <w:t>w terminie</w:t>
      </w:r>
      <w:r w:rsidR="00C367FF" w:rsidRPr="00393C7B">
        <w:rPr>
          <w:rFonts w:ascii="Arial" w:eastAsia="Times New Roman" w:hAnsi="Arial" w:cs="Arial"/>
          <w:lang w:eastAsia="pl-PL"/>
        </w:rPr>
        <w:t xml:space="preserve"> ustalony</w:t>
      </w:r>
      <w:r w:rsidR="00123775" w:rsidRPr="00393C7B">
        <w:rPr>
          <w:rFonts w:ascii="Arial" w:eastAsia="Times New Roman" w:hAnsi="Arial" w:cs="Arial"/>
          <w:lang w:eastAsia="pl-PL"/>
        </w:rPr>
        <w:t>m</w:t>
      </w:r>
      <w:r w:rsidR="00C367FF" w:rsidRPr="00393C7B">
        <w:rPr>
          <w:rFonts w:ascii="Arial" w:eastAsia="Times New Roman" w:hAnsi="Arial" w:cs="Arial"/>
          <w:lang w:eastAsia="pl-PL"/>
        </w:rPr>
        <w:t xml:space="preserve"> przez strony w protokole.</w:t>
      </w:r>
    </w:p>
    <w:p w14:paraId="6A53024E" w14:textId="77777777" w:rsidR="0087209A" w:rsidRPr="00393C7B" w:rsidRDefault="0087209A" w:rsidP="00623873">
      <w:pPr>
        <w:keepNext/>
        <w:spacing w:after="0" w:line="360" w:lineRule="auto"/>
        <w:jc w:val="both"/>
        <w:outlineLvl w:val="0"/>
        <w:rPr>
          <w:rFonts w:ascii="Arial" w:eastAsia="Times New Roman" w:hAnsi="Arial" w:cs="Arial"/>
          <w:lang w:eastAsia="pl-PL"/>
        </w:rPr>
      </w:pPr>
    </w:p>
    <w:p w14:paraId="0D8C4A8C" w14:textId="77777777" w:rsidR="0087209A" w:rsidRDefault="0087209A" w:rsidP="00623873">
      <w:pPr>
        <w:keepNext/>
        <w:spacing w:after="0" w:line="360" w:lineRule="auto"/>
        <w:jc w:val="both"/>
        <w:outlineLvl w:val="0"/>
        <w:rPr>
          <w:rFonts w:ascii="Arial" w:eastAsia="Times New Roman" w:hAnsi="Arial" w:cs="Arial"/>
          <w:lang w:eastAsia="pl-PL"/>
        </w:rPr>
      </w:pPr>
    </w:p>
    <w:p w14:paraId="5A149907" w14:textId="77777777" w:rsidR="00393C7B" w:rsidRPr="00393C7B" w:rsidRDefault="00393C7B" w:rsidP="00623873">
      <w:pPr>
        <w:keepNext/>
        <w:spacing w:after="0" w:line="360" w:lineRule="auto"/>
        <w:jc w:val="both"/>
        <w:outlineLvl w:val="0"/>
        <w:rPr>
          <w:rFonts w:ascii="Arial" w:eastAsia="Times New Roman" w:hAnsi="Arial" w:cs="Arial"/>
          <w:lang w:eastAsia="pl-PL"/>
        </w:rPr>
      </w:pPr>
    </w:p>
    <w:p w14:paraId="633F75E9" w14:textId="77777777" w:rsidR="0087209A" w:rsidRPr="00393C7B" w:rsidRDefault="0087209A" w:rsidP="00623873">
      <w:pPr>
        <w:spacing w:after="120" w:line="360" w:lineRule="auto"/>
        <w:jc w:val="both"/>
        <w:rPr>
          <w:rFonts w:ascii="Arial" w:eastAsia="Calibri" w:hAnsi="Arial" w:cs="Arial"/>
          <w:i/>
        </w:rPr>
      </w:pPr>
      <w:r w:rsidRPr="00393C7B">
        <w:rPr>
          <w:rFonts w:ascii="Arial" w:eastAsia="Calibri" w:hAnsi="Arial" w:cs="Arial"/>
        </w:rPr>
        <w:t xml:space="preserve">                    Za Zamawiającego:</w:t>
      </w:r>
      <w:r w:rsidRPr="00393C7B">
        <w:rPr>
          <w:rFonts w:ascii="Arial" w:eastAsia="Calibri" w:hAnsi="Arial" w:cs="Arial"/>
        </w:rPr>
        <w:tab/>
      </w:r>
      <w:r w:rsidRPr="00393C7B">
        <w:rPr>
          <w:rFonts w:ascii="Arial" w:eastAsia="Calibri" w:hAnsi="Arial" w:cs="Arial"/>
        </w:rPr>
        <w:tab/>
      </w:r>
      <w:r w:rsidRPr="00393C7B">
        <w:rPr>
          <w:rFonts w:ascii="Arial" w:eastAsia="Calibri" w:hAnsi="Arial" w:cs="Arial"/>
        </w:rPr>
        <w:tab/>
      </w:r>
      <w:r w:rsidRPr="00393C7B">
        <w:rPr>
          <w:rFonts w:ascii="Arial" w:eastAsia="Calibri" w:hAnsi="Arial" w:cs="Arial"/>
        </w:rPr>
        <w:tab/>
      </w:r>
      <w:r w:rsidRPr="00393C7B">
        <w:rPr>
          <w:rFonts w:ascii="Arial" w:eastAsia="Calibri" w:hAnsi="Arial" w:cs="Arial"/>
        </w:rPr>
        <w:tab/>
        <w:t xml:space="preserve">          Za Wykonawcę:</w:t>
      </w:r>
    </w:p>
    <w:p w14:paraId="149B59B8" w14:textId="77777777" w:rsidR="0087209A" w:rsidRPr="00393C7B" w:rsidRDefault="0087209A" w:rsidP="00623873">
      <w:pPr>
        <w:spacing w:line="360" w:lineRule="auto"/>
        <w:jc w:val="both"/>
        <w:rPr>
          <w:rFonts w:ascii="Arial" w:eastAsia="Calibri" w:hAnsi="Arial" w:cs="Arial"/>
        </w:rPr>
      </w:pPr>
      <w:r w:rsidRPr="00393C7B">
        <w:rPr>
          <w:rFonts w:ascii="Arial" w:eastAsia="Calibri" w:hAnsi="Arial" w:cs="Arial"/>
        </w:rPr>
        <w:t xml:space="preserve">                                                                                      </w:t>
      </w:r>
    </w:p>
    <w:p w14:paraId="26CD94CD" w14:textId="77777777" w:rsidR="000541C1" w:rsidRDefault="000541C1"/>
    <w:sectPr w:rsidR="000541C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26839" w14:textId="77777777" w:rsidR="003B00EB" w:rsidRDefault="003B00EB" w:rsidP="001F288D">
      <w:pPr>
        <w:spacing w:after="0" w:line="240" w:lineRule="auto"/>
      </w:pPr>
      <w:r>
        <w:separator/>
      </w:r>
    </w:p>
  </w:endnote>
  <w:endnote w:type="continuationSeparator" w:id="0">
    <w:p w14:paraId="0F919BFD" w14:textId="77777777" w:rsidR="003B00EB" w:rsidRDefault="003B00EB" w:rsidP="001F2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668215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C9F56" w14:textId="77777777" w:rsidR="001F288D" w:rsidRDefault="001F288D">
            <w:pPr>
              <w:pStyle w:val="Stopka"/>
              <w:jc w:val="right"/>
            </w:pPr>
            <w:r w:rsidRPr="0095142F">
              <w:rPr>
                <w:rFonts w:ascii="Arial" w:hAnsi="Arial" w:cs="Arial"/>
              </w:rPr>
              <w:t xml:space="preserve">Strona </w:t>
            </w:r>
            <w:r w:rsidRPr="0095142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95142F">
              <w:rPr>
                <w:rFonts w:ascii="Arial" w:hAnsi="Arial" w:cs="Arial"/>
              </w:rPr>
              <w:instrText>PAGE</w:instrText>
            </w:r>
            <w:r w:rsidRPr="0095142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8D45EA" w:rsidRPr="0095142F">
              <w:rPr>
                <w:rFonts w:ascii="Arial" w:hAnsi="Arial" w:cs="Arial"/>
                <w:noProof/>
              </w:rPr>
              <w:t>1</w:t>
            </w:r>
            <w:r w:rsidRPr="0095142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95142F">
              <w:rPr>
                <w:rFonts w:ascii="Arial" w:hAnsi="Arial" w:cs="Arial"/>
              </w:rPr>
              <w:t xml:space="preserve"> z </w:t>
            </w:r>
            <w:r w:rsidRPr="0095142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95142F">
              <w:rPr>
                <w:rFonts w:ascii="Arial" w:hAnsi="Arial" w:cs="Arial"/>
              </w:rPr>
              <w:instrText>NUMPAGES</w:instrText>
            </w:r>
            <w:r w:rsidRPr="0095142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8D45EA" w:rsidRPr="0095142F">
              <w:rPr>
                <w:rFonts w:ascii="Arial" w:hAnsi="Arial" w:cs="Arial"/>
                <w:noProof/>
              </w:rPr>
              <w:t>2</w:t>
            </w:r>
            <w:r w:rsidRPr="0095142F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0049A433" w14:textId="77777777" w:rsidR="001F288D" w:rsidRDefault="001F28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7FCA7" w14:textId="77777777" w:rsidR="003B00EB" w:rsidRDefault="003B00EB" w:rsidP="001F288D">
      <w:pPr>
        <w:spacing w:after="0" w:line="240" w:lineRule="auto"/>
      </w:pPr>
      <w:r>
        <w:separator/>
      </w:r>
    </w:p>
  </w:footnote>
  <w:footnote w:type="continuationSeparator" w:id="0">
    <w:p w14:paraId="7CD20884" w14:textId="77777777" w:rsidR="003B00EB" w:rsidRDefault="003B00EB" w:rsidP="001F2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1E44" w14:textId="69665579" w:rsidR="0095142F" w:rsidRPr="0095142F" w:rsidRDefault="0095142F" w:rsidP="0095142F">
    <w:pPr>
      <w:pStyle w:val="Nagwek"/>
      <w:jc w:val="right"/>
      <w:rPr>
        <w:rFonts w:ascii="Arial" w:hAnsi="Arial" w:cs="Arial"/>
        <w:sz w:val="20"/>
        <w:szCs w:val="20"/>
      </w:rPr>
    </w:pPr>
    <w:r w:rsidRPr="0095142F">
      <w:rPr>
        <w:rFonts w:ascii="Arial" w:hAnsi="Arial" w:cs="Arial"/>
        <w:sz w:val="20"/>
        <w:szCs w:val="20"/>
      </w:rPr>
      <w:t xml:space="preserve">Załącznik nr 1 do OPZ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E5FE0"/>
    <w:multiLevelType w:val="singleLevel"/>
    <w:tmpl w:val="0415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i w:val="0"/>
      </w:rPr>
    </w:lvl>
  </w:abstractNum>
  <w:abstractNum w:abstractNumId="1" w15:restartNumberingAfterBreak="0">
    <w:nsid w:val="06B7433D"/>
    <w:multiLevelType w:val="hybridMultilevel"/>
    <w:tmpl w:val="7FC08616"/>
    <w:lvl w:ilvl="0" w:tplc="289C4F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371C07"/>
    <w:multiLevelType w:val="hybridMultilevel"/>
    <w:tmpl w:val="A8D6CB0E"/>
    <w:lvl w:ilvl="0" w:tplc="0415000B">
      <w:start w:val="1"/>
      <w:numFmt w:val="bullet"/>
      <w:lvlText w:val=""/>
      <w:lvlJc w:val="left"/>
      <w:pPr>
        <w:ind w:left="11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3" w15:restartNumberingAfterBreak="0">
    <w:nsid w:val="18D43669"/>
    <w:multiLevelType w:val="singleLevel"/>
    <w:tmpl w:val="1256CA0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4B2682C"/>
    <w:multiLevelType w:val="hybridMultilevel"/>
    <w:tmpl w:val="65A27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57FC0"/>
    <w:multiLevelType w:val="hybridMultilevel"/>
    <w:tmpl w:val="AD146EC0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51BC7"/>
    <w:multiLevelType w:val="hybridMultilevel"/>
    <w:tmpl w:val="F4109A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95C91"/>
    <w:multiLevelType w:val="hybridMultilevel"/>
    <w:tmpl w:val="19B46832"/>
    <w:lvl w:ilvl="0" w:tplc="B9580176">
      <w:start w:val="1"/>
      <w:numFmt w:val="bullet"/>
      <w:lvlText w:val="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160412B"/>
    <w:multiLevelType w:val="hybridMultilevel"/>
    <w:tmpl w:val="98CC73AA"/>
    <w:lvl w:ilvl="0" w:tplc="289C4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3222285">
    <w:abstractNumId w:val="0"/>
  </w:num>
  <w:num w:numId="2" w16cid:durableId="248543214">
    <w:abstractNumId w:val="3"/>
  </w:num>
  <w:num w:numId="3" w16cid:durableId="562373857">
    <w:abstractNumId w:val="2"/>
  </w:num>
  <w:num w:numId="4" w16cid:durableId="608857817">
    <w:abstractNumId w:val="6"/>
  </w:num>
  <w:num w:numId="5" w16cid:durableId="2022077240">
    <w:abstractNumId w:val="5"/>
  </w:num>
  <w:num w:numId="6" w16cid:durableId="1327830008">
    <w:abstractNumId w:val="4"/>
  </w:num>
  <w:num w:numId="7" w16cid:durableId="898826715">
    <w:abstractNumId w:val="1"/>
  </w:num>
  <w:num w:numId="8" w16cid:durableId="1779256523">
    <w:abstractNumId w:val="8"/>
  </w:num>
  <w:num w:numId="9" w16cid:durableId="16961515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7DB"/>
    <w:rsid w:val="000541C1"/>
    <w:rsid w:val="0011205F"/>
    <w:rsid w:val="00123775"/>
    <w:rsid w:val="001A7B78"/>
    <w:rsid w:val="001F288D"/>
    <w:rsid w:val="002757E5"/>
    <w:rsid w:val="003351EC"/>
    <w:rsid w:val="00340904"/>
    <w:rsid w:val="00365A91"/>
    <w:rsid w:val="00393C7B"/>
    <w:rsid w:val="003A432C"/>
    <w:rsid w:val="003B00EB"/>
    <w:rsid w:val="003C4102"/>
    <w:rsid w:val="00590489"/>
    <w:rsid w:val="00623873"/>
    <w:rsid w:val="006F3FDD"/>
    <w:rsid w:val="00722BCF"/>
    <w:rsid w:val="00732143"/>
    <w:rsid w:val="007857DB"/>
    <w:rsid w:val="00807E51"/>
    <w:rsid w:val="00853A4F"/>
    <w:rsid w:val="0087209A"/>
    <w:rsid w:val="00897153"/>
    <w:rsid w:val="008A6983"/>
    <w:rsid w:val="008C0B91"/>
    <w:rsid w:val="008D45EA"/>
    <w:rsid w:val="009000EC"/>
    <w:rsid w:val="0095142F"/>
    <w:rsid w:val="009E0929"/>
    <w:rsid w:val="009F4992"/>
    <w:rsid w:val="00AA30E5"/>
    <w:rsid w:val="00AA64DB"/>
    <w:rsid w:val="00AD6BEE"/>
    <w:rsid w:val="00BB356A"/>
    <w:rsid w:val="00BE6175"/>
    <w:rsid w:val="00C367FF"/>
    <w:rsid w:val="00CD5883"/>
    <w:rsid w:val="00D31831"/>
    <w:rsid w:val="00D9508F"/>
    <w:rsid w:val="00DA46D7"/>
    <w:rsid w:val="00DA65D1"/>
    <w:rsid w:val="00DB7B63"/>
    <w:rsid w:val="00E100A3"/>
    <w:rsid w:val="00E73821"/>
    <w:rsid w:val="00E74C25"/>
    <w:rsid w:val="00ED05CA"/>
    <w:rsid w:val="00ED71C0"/>
    <w:rsid w:val="00F561D2"/>
    <w:rsid w:val="00F645EF"/>
    <w:rsid w:val="00F9747A"/>
    <w:rsid w:val="00FB2EA3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1209C"/>
  <w15:docId w15:val="{BA697134-C0DA-410D-B1CD-67C15377A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2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288D"/>
  </w:style>
  <w:style w:type="paragraph" w:styleId="Stopka">
    <w:name w:val="footer"/>
    <w:basedOn w:val="Normalny"/>
    <w:link w:val="StopkaZnak"/>
    <w:uiPriority w:val="99"/>
    <w:unhideWhenUsed/>
    <w:rsid w:val="001F2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288D"/>
  </w:style>
  <w:style w:type="paragraph" w:styleId="Akapitzlist">
    <w:name w:val="List Paragraph"/>
    <w:basedOn w:val="Normalny"/>
    <w:uiPriority w:val="34"/>
    <w:qFormat/>
    <w:rsid w:val="00E7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2472D-D2DF-4557-AC98-F62D2DB0D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466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 IZ Zielona Góra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Bednarz Roman</dc:creator>
  <cp:keywords/>
  <dc:description/>
  <cp:lastModifiedBy>Szymański Dariusz</cp:lastModifiedBy>
  <cp:revision>37</cp:revision>
  <cp:lastPrinted>2015-08-31T05:48:00Z</cp:lastPrinted>
  <dcterms:created xsi:type="dcterms:W3CDTF">2015-02-27T11:23:00Z</dcterms:created>
  <dcterms:modified xsi:type="dcterms:W3CDTF">2026-04-01T09:07:00Z</dcterms:modified>
</cp:coreProperties>
</file>